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66" w:rsidRDefault="00E01366" w:rsidP="00946D9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72727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A3A0680" wp14:editId="6F1824A7">
            <wp:simplePos x="0" y="0"/>
            <wp:positionH relativeFrom="column">
              <wp:posOffset>64135</wp:posOffset>
            </wp:positionH>
            <wp:positionV relativeFrom="paragraph">
              <wp:posOffset>-8255</wp:posOffset>
            </wp:positionV>
            <wp:extent cx="1332865" cy="1332865"/>
            <wp:effectExtent l="0" t="0" r="63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kvas-com-p-emblema-gibdd-na-prozrachnom-fone-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  <w:t>Госавтоинспекция информирует:</w:t>
      </w:r>
    </w:p>
    <w:p w:rsidR="00806936" w:rsidRPr="00806936" w:rsidRDefault="00806936" w:rsidP="00946D9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</w:pPr>
      <w:r w:rsidRPr="00806936"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  <w:t>ответственность родителей за детей, нарушивших ПДД</w:t>
      </w:r>
    </w:p>
    <w:p w:rsidR="00806936" w:rsidRPr="00806936" w:rsidRDefault="00806936" w:rsidP="0080693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06936" w:rsidRPr="00806936" w:rsidRDefault="00806936" w:rsidP="00E013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Родители, приобретая своим детям, не имеющим водительских прав, мопеды и мотоциклы (скутеры), предоставляя возможность прокатиться на машине, потренироваться основам вождения, </w:t>
      </w:r>
      <w:proofErr w:type="gramStart"/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поощряя за отличную учебу или просто чтобы не мешали делам взрослых</w:t>
      </w:r>
      <w:proofErr w:type="gramEnd"/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сознательно толкают их на нарушение ПДД, тем самым провоцируют совершение ДТП, в том числе - с тяжкими последствиями.    </w:t>
      </w:r>
      <w:bookmarkStart w:id="0" w:name="_GoBack"/>
      <w:bookmarkEnd w:id="0"/>
    </w:p>
    <w:p w:rsidR="00806936" w:rsidRPr="00806936" w:rsidRDefault="00806936" w:rsidP="00E013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отметить, что помимо ответственности несовершеннолетних, совершивших правонарушение, возможно и наступление административной ответственности их родителей (законных представителей) за неисполнение или ненадлежащее исполнение родителями или иными законными представителями  несовершеннолетних обязанностей по содержанию, воспитанию, защите прав и интересов несовершеннолетних (ст. 5.35 КоАП РФ) в виде предупреждения либо штрафа в размере до пятисот рублей (правонарушение рассматривает комиссия по делам несовершеннолетних).</w:t>
      </w:r>
      <w:proofErr w:type="gramEnd"/>
    </w:p>
    <w:p w:rsidR="00806936" w:rsidRPr="00806936" w:rsidRDefault="00806936" w:rsidP="00E013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Возможно, что из-за столь незначительного наказания родители продолжают пренебрегать жизнью и здоровьем детей, допуская их до управления транспортными средствами. За передачу управления транспортного средства лицу, не имеющему права управления, родители (законные представители) могут быть привлечены по ч. 3 ст. 12.7 КоАП РФ (штраф 30000 рублей). За передачу управления несовершеннолетнему, находящемуся в состоянии опьянения, родители (законные представители) могут быть привлечены по ч. 2 ст. 12.8 КоАП РФ (штраф 30000 рублей либо лишение права управления сроком от 1,5 до 2 лет, рассматривается судом). В основной массе несовершеннолетние, особенно в весенне-летнее время, управляют вело-</w:t>
      </w:r>
      <w:proofErr w:type="spellStart"/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мототехникой</w:t>
      </w:r>
      <w:proofErr w:type="spellEnd"/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что вызывает множество жалоб от населения.  </w:t>
      </w:r>
    </w:p>
    <w:p w:rsidR="00806936" w:rsidRPr="00806936" w:rsidRDefault="00806936" w:rsidP="00E013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нарушения Правил дорожного движения Российской Федерации, в зависимости от степени и формы вины, наличия и характера вредоносных последствий, может наступить административная, уголовная и гражданская ответственность.</w:t>
      </w:r>
    </w:p>
    <w:p w:rsidR="00806936" w:rsidRPr="00806936" w:rsidRDefault="00806936" w:rsidP="00E013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 административных правонарушений в области дорожного движения (т.е. лицо, которое может их совершить) представлен далеко не только водителями транспортных средств.</w:t>
      </w:r>
    </w:p>
    <w:p w:rsidR="00806936" w:rsidRDefault="00806936" w:rsidP="00E013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Несовершеннолетний, достигший возраста 16-ти лет, может быть привлечен за все нарушения ПДД, включая управление в состоянии опьянения (штраф 30000 </w:t>
      </w:r>
      <w:proofErr w:type="spellStart"/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8069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рассматривает комиссия по делам несовершеннолетних), управление ТС без права управления (штраф 30000 руб., рассматривает комиссия по делам несовершеннолетних). Единственным преимуществом, которым пользуется несовершеннолетний нарушитель ПДД, является отсутствие наказания в виде административного ареста. </w:t>
      </w:r>
    </w:p>
    <w:p w:rsidR="00804C7E" w:rsidRPr="00806936" w:rsidRDefault="00804C7E" w:rsidP="0080693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655" w:rsidRDefault="00EF1655"/>
    <w:sectPr w:rsidR="00EF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EB"/>
    <w:rsid w:val="00804C7E"/>
    <w:rsid w:val="00806936"/>
    <w:rsid w:val="00946D9F"/>
    <w:rsid w:val="00AB53EB"/>
    <w:rsid w:val="00E01366"/>
    <w:rsid w:val="00E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93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04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93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0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2024-07-30T08:35:00Z</dcterms:created>
  <dcterms:modified xsi:type="dcterms:W3CDTF">2024-07-30T09:03:00Z</dcterms:modified>
</cp:coreProperties>
</file>